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4" w:rsidRPr="00BD5A84" w:rsidRDefault="00BD5A84" w:rsidP="00BD5A84">
      <w:pPr>
        <w:spacing w:line="300" w:lineRule="auto"/>
        <w:rPr>
          <w:b/>
          <w:i/>
          <w:lang w:val="bg-BG"/>
        </w:rPr>
      </w:pPr>
      <w:r w:rsidRPr="00BD5A84">
        <w:rPr>
          <w:b/>
          <w:i/>
          <w:lang w:val="bg-BG"/>
        </w:rPr>
        <w:t>Приложение 3</w:t>
      </w:r>
    </w:p>
    <w:p w:rsidR="00F8660D" w:rsidRDefault="003F27FE" w:rsidP="003F27FE">
      <w:pPr>
        <w:spacing w:line="300" w:lineRule="auto"/>
        <w:jc w:val="center"/>
        <w:rPr>
          <w:lang w:val="bg-BG"/>
        </w:rPr>
      </w:pPr>
      <w:r>
        <w:rPr>
          <w:lang w:val="bg-BG"/>
        </w:rPr>
        <w:t>КАРТА ЗА ОЦЕНКА НА НАУЧНО-ИЗСЛЕДОВАТЕЛСКАТА ДЕЙНОСТ НА КАНДИДАТИ ПОСТДОКТОРАНТИ В ИЕМПАМ-БАН</w:t>
      </w:r>
      <w:r w:rsidR="00EE354E">
        <w:rPr>
          <w:lang w:val="bg-BG"/>
        </w:rPr>
        <w:t xml:space="preserve"> ПРЕЗ ПОСЛЕДНИТЕ ТРИ ГОДИНИ (2016-2018)</w:t>
      </w:r>
      <w:r>
        <w:rPr>
          <w:lang w:val="bg-BG"/>
        </w:rPr>
        <w:t>, УЧАСТВАЩИ В ННП „МЛАДИ УЧЕНИ И ПОСТДОКТОРАНТИ“</w:t>
      </w:r>
    </w:p>
    <w:p w:rsidR="00C04D5D" w:rsidRDefault="00C04D5D" w:rsidP="003F27FE">
      <w:pPr>
        <w:spacing w:line="300" w:lineRule="auto"/>
        <w:rPr>
          <w:lang w:val="bg-BG"/>
        </w:rPr>
      </w:pPr>
    </w:p>
    <w:p w:rsidR="003F27FE" w:rsidRPr="003F27FE" w:rsidRDefault="003F27FE" w:rsidP="003F27FE">
      <w:pPr>
        <w:spacing w:line="300" w:lineRule="auto"/>
        <w:rPr>
          <w:lang w:val="bg-BG"/>
        </w:rPr>
      </w:pPr>
      <w:r>
        <w:rPr>
          <w:lang w:val="bg-BG"/>
        </w:rPr>
        <w:t>ИМЕ И МЕСТОРАБОТА НА КАНДИДАТА:</w:t>
      </w:r>
    </w:p>
    <w:p w:rsidR="003F27FE" w:rsidRDefault="003F27FE"/>
    <w:p w:rsidR="00C04D5D" w:rsidRDefault="00C04D5D"/>
    <w:tbl>
      <w:tblPr>
        <w:tblW w:w="188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79"/>
        <w:gridCol w:w="9923"/>
        <w:gridCol w:w="3969"/>
        <w:gridCol w:w="3969"/>
      </w:tblGrid>
      <w:tr w:rsidR="003F27FE" w:rsidRPr="0063327E" w:rsidTr="00325801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3F27FE" w:rsidP="00325801">
            <w:pPr>
              <w:spacing w:before="120" w:line="360" w:lineRule="auto"/>
              <w:ind w:firstLine="11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>
              <w:rPr>
                <w:b/>
                <w:lang w:val="bg-BG"/>
              </w:rPr>
              <w:t xml:space="preserve"> НАУЧНИ ПУБЛИКАЦИИ (</w:t>
            </w:r>
            <w:r>
              <w:rPr>
                <w:b/>
                <w:lang w:val="en-GB"/>
              </w:rPr>
              <w:t>2016-2018</w:t>
            </w:r>
            <w:r>
              <w:rPr>
                <w:b/>
                <w:lang w:val="bg-BG"/>
              </w:rPr>
              <w:t>)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63327E">
              <w:rPr>
                <w:lang w:val="bg-BG"/>
              </w:rPr>
              <w:t>Брой научни публикации</w:t>
            </w:r>
            <w:r>
              <w:rPr>
                <w:lang w:val="bg-BG"/>
              </w:rPr>
              <w:t xml:space="preserve"> в издания</w:t>
            </w:r>
            <w:r w:rsidRPr="0063327E">
              <w:rPr>
                <w:lang w:val="bg-BG"/>
              </w:rPr>
              <w:t xml:space="preserve">, индексирани в Web of </w:t>
            </w:r>
            <w:r>
              <w:t>Science</w:t>
            </w:r>
            <w:r>
              <w:rPr>
                <w:lang w:val="bg-BG"/>
              </w:rPr>
              <w:t>,</w:t>
            </w:r>
            <w:r w:rsidRPr="0063327E">
              <w:t xml:space="preserve"> </w:t>
            </w:r>
            <w:r w:rsidRPr="0063327E">
              <w:rPr>
                <w:lang w:val="bg-BG"/>
              </w:rPr>
              <w:t xml:space="preserve">Scopus или </w:t>
            </w:r>
            <w:r>
              <w:rPr>
                <w:lang w:val="bg-BG"/>
              </w:rPr>
              <w:t>ERIH PLUS</w:t>
            </w:r>
          </w:p>
          <w:p w:rsidR="003F27FE" w:rsidRPr="00DE24B7" w:rsidRDefault="003F27FE" w:rsidP="00325801">
            <w:pPr>
              <w:spacing w:before="20"/>
              <w:ind w:firstLine="11"/>
              <w:rPr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t>1</w:t>
            </w:r>
            <w:r w:rsidRPr="0063327E">
              <w:rPr>
                <w:lang w:val="bg-BG"/>
              </w:rPr>
              <w:t xml:space="preserve"> точка за публика</w:t>
            </w:r>
            <w:r>
              <w:rPr>
                <w:lang w:val="bg-BG"/>
              </w:rPr>
              <w:t xml:space="preserve">ция </w:t>
            </w:r>
          </w:p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63327E">
              <w:rPr>
                <w:lang w:val="bg-BG"/>
              </w:rPr>
              <w:t xml:space="preserve">Бонус точки за статии в списания, индексирани от </w:t>
            </w:r>
            <w:r w:rsidRPr="000573E3">
              <w:rPr>
                <w:b/>
                <w:lang w:val="bg-BG"/>
              </w:rPr>
              <w:t xml:space="preserve">Web of </w:t>
            </w:r>
            <w:r w:rsidRPr="000573E3">
              <w:rPr>
                <w:b/>
              </w:rPr>
              <w:t>Science</w:t>
            </w:r>
            <w:r w:rsidRPr="000573E3">
              <w:rPr>
                <w:b/>
                <w:lang w:val="bg-BG"/>
              </w:rPr>
              <w:t>,</w:t>
            </w:r>
            <w:r>
              <w:rPr>
                <w:lang w:val="bg-BG"/>
              </w:rPr>
              <w:t xml:space="preserve"> които</w:t>
            </w:r>
            <w:r w:rsidRPr="0063327E">
              <w:t>:</w:t>
            </w:r>
          </w:p>
          <w:p w:rsidR="003F27FE" w:rsidRPr="0063327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63327E">
              <w:rPr>
                <w:lang w:val="bg-BG"/>
              </w:rPr>
              <w:t xml:space="preserve"> - оглавява</w:t>
            </w:r>
            <w:r>
              <w:rPr>
                <w:lang w:val="bg-BG"/>
              </w:rPr>
              <w:t>т</w:t>
            </w:r>
            <w:r w:rsidRPr="0063327E">
              <w:rPr>
                <w:lang w:val="bg-BG"/>
              </w:rPr>
              <w:t xml:space="preserve"> ранглистата в съответната научна област (първите две за интердисциплинарни науки) – 12 т.</w:t>
            </w:r>
          </w:p>
          <w:p w:rsidR="003F27FE" w:rsidRPr="0063327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63327E">
              <w:t xml:space="preserve"> - </w:t>
            </w:r>
            <w:proofErr w:type="gramStart"/>
            <w:r>
              <w:rPr>
                <w:lang w:val="bg-BG"/>
              </w:rPr>
              <w:t>п</w:t>
            </w:r>
            <w:r w:rsidRPr="0063327E">
              <w:rPr>
                <w:lang w:val="bg-BG"/>
              </w:rPr>
              <w:t>опада</w:t>
            </w:r>
            <w:r>
              <w:rPr>
                <w:lang w:val="bg-BG"/>
              </w:rPr>
              <w:t>т</w:t>
            </w:r>
            <w:proofErr w:type="gramEnd"/>
            <w:r w:rsidRPr="0063327E">
              <w:rPr>
                <w:lang w:val="bg-BG"/>
              </w:rPr>
              <w:t xml:space="preserve"> в категория Q1 (първата четвърт) – 8 т.</w:t>
            </w:r>
          </w:p>
          <w:p w:rsidR="003F27FE" w:rsidRPr="0063327E" w:rsidRDefault="003F27FE" w:rsidP="00325801">
            <w:pPr>
              <w:spacing w:before="20"/>
              <w:ind w:firstLine="11"/>
            </w:pPr>
            <w:r w:rsidRPr="0063327E">
              <w:rPr>
                <w:lang w:val="bg-BG"/>
              </w:rPr>
              <w:t xml:space="preserve"> </w:t>
            </w:r>
            <w:r w:rsidRPr="0063327E">
              <w:t xml:space="preserve">- </w:t>
            </w:r>
            <w:proofErr w:type="gramStart"/>
            <w:r w:rsidRPr="0063327E">
              <w:rPr>
                <w:lang w:val="bg-BG"/>
              </w:rPr>
              <w:t>попада</w:t>
            </w:r>
            <w:r>
              <w:rPr>
                <w:lang w:val="bg-BG"/>
              </w:rPr>
              <w:t>т</w:t>
            </w:r>
            <w:proofErr w:type="gramEnd"/>
            <w:r w:rsidRPr="0063327E">
              <w:rPr>
                <w:lang w:val="bg-BG"/>
              </w:rPr>
              <w:t xml:space="preserve"> в категория Q2 (</w:t>
            </w:r>
            <w:r>
              <w:rPr>
                <w:lang w:val="bg-BG"/>
              </w:rPr>
              <w:t>втората</w:t>
            </w:r>
            <w:r w:rsidRPr="0063327E">
              <w:rPr>
                <w:lang w:val="bg-BG"/>
              </w:rPr>
              <w:t xml:space="preserve"> четвърт)</w:t>
            </w:r>
            <w:r>
              <w:rPr>
                <w:lang w:val="bg-BG"/>
              </w:rPr>
              <w:t xml:space="preserve"> – 6</w:t>
            </w:r>
            <w:r w:rsidRPr="0063327E">
              <w:rPr>
                <w:lang w:val="bg-BG"/>
              </w:rPr>
              <w:t xml:space="preserve"> т.</w:t>
            </w:r>
          </w:p>
          <w:p w:rsidR="003F27FE" w:rsidRPr="0063327E" w:rsidRDefault="003F27FE" w:rsidP="00325801">
            <w:pPr>
              <w:spacing w:before="20"/>
              <w:ind w:firstLine="11"/>
            </w:pPr>
            <w:r w:rsidRPr="0063327E">
              <w:rPr>
                <w:lang w:val="bg-BG"/>
              </w:rPr>
              <w:t xml:space="preserve"> </w:t>
            </w:r>
            <w:r w:rsidRPr="0063327E">
              <w:t xml:space="preserve">- </w:t>
            </w:r>
            <w:proofErr w:type="gramStart"/>
            <w:r w:rsidRPr="0063327E">
              <w:rPr>
                <w:lang w:val="bg-BG"/>
              </w:rPr>
              <w:t>попада</w:t>
            </w:r>
            <w:r>
              <w:rPr>
                <w:lang w:val="bg-BG"/>
              </w:rPr>
              <w:t>т</w:t>
            </w:r>
            <w:proofErr w:type="gramEnd"/>
            <w:r w:rsidRPr="0063327E">
              <w:rPr>
                <w:lang w:val="bg-BG"/>
              </w:rPr>
              <w:t xml:space="preserve"> в категория Q</w:t>
            </w:r>
            <w:r>
              <w:rPr>
                <w:lang w:val="bg-BG"/>
              </w:rPr>
              <w:t>3</w:t>
            </w:r>
            <w:r w:rsidRPr="0063327E">
              <w:rPr>
                <w:lang w:val="bg-BG"/>
              </w:rPr>
              <w:t xml:space="preserve"> (</w:t>
            </w:r>
            <w:r>
              <w:rPr>
                <w:lang w:val="bg-BG"/>
              </w:rPr>
              <w:t>третата</w:t>
            </w:r>
            <w:r w:rsidRPr="0063327E">
              <w:rPr>
                <w:lang w:val="bg-BG"/>
              </w:rPr>
              <w:t xml:space="preserve"> четвърт)</w:t>
            </w:r>
            <w:r>
              <w:rPr>
                <w:lang w:val="bg-BG"/>
              </w:rPr>
              <w:t xml:space="preserve"> </w:t>
            </w:r>
            <w:r w:rsidRPr="0063327E">
              <w:rPr>
                <w:lang w:val="bg-BG"/>
              </w:rPr>
              <w:t xml:space="preserve">– </w:t>
            </w:r>
            <w:r>
              <w:rPr>
                <w:lang w:val="bg-BG"/>
              </w:rPr>
              <w:t>4</w:t>
            </w:r>
            <w:r w:rsidRPr="0063327E">
              <w:rPr>
                <w:lang w:val="bg-BG"/>
              </w:rPr>
              <w:t xml:space="preserve"> т.</w:t>
            </w:r>
          </w:p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63327E">
              <w:t xml:space="preserve">- </w:t>
            </w:r>
            <w:proofErr w:type="gramStart"/>
            <w:r w:rsidRPr="0063327E">
              <w:rPr>
                <w:lang w:val="bg-BG"/>
              </w:rPr>
              <w:t>попада</w:t>
            </w:r>
            <w:r>
              <w:rPr>
                <w:lang w:val="bg-BG"/>
              </w:rPr>
              <w:t>т</w:t>
            </w:r>
            <w:proofErr w:type="gramEnd"/>
            <w:r w:rsidRPr="0063327E">
              <w:rPr>
                <w:lang w:val="bg-BG"/>
              </w:rPr>
              <w:t xml:space="preserve"> в категория Q</w:t>
            </w:r>
            <w:r>
              <w:rPr>
                <w:lang w:val="bg-BG"/>
              </w:rPr>
              <w:t>4</w:t>
            </w:r>
            <w:r w:rsidRPr="0063327E">
              <w:rPr>
                <w:lang w:val="bg-BG"/>
              </w:rPr>
              <w:t xml:space="preserve"> (</w:t>
            </w:r>
            <w:r>
              <w:rPr>
                <w:lang w:val="bg-BG"/>
              </w:rPr>
              <w:t>последната</w:t>
            </w:r>
            <w:r w:rsidRPr="0063327E">
              <w:rPr>
                <w:lang w:val="bg-BG"/>
              </w:rPr>
              <w:t xml:space="preserve"> четвърт)</w:t>
            </w:r>
            <w:r>
              <w:rPr>
                <w:lang w:val="bg-BG"/>
              </w:rPr>
              <w:t xml:space="preserve"> </w:t>
            </w:r>
            <w:r w:rsidRPr="0063327E">
              <w:rPr>
                <w:lang w:val="bg-BG"/>
              </w:rPr>
              <w:t xml:space="preserve">– </w:t>
            </w:r>
            <w:r>
              <w:rPr>
                <w:lang w:val="bg-BG"/>
              </w:rPr>
              <w:t>2</w:t>
            </w:r>
            <w:r w:rsidRPr="0063327E">
              <w:rPr>
                <w:lang w:val="bg-BG"/>
              </w:rPr>
              <w:t xml:space="preserve"> т.</w:t>
            </w:r>
          </w:p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- списания със </w:t>
            </w:r>
            <w:r>
              <w:t xml:space="preserve">SJR </w:t>
            </w:r>
            <w:r>
              <w:rPr>
                <w:lang w:val="bg-BG"/>
              </w:rPr>
              <w:t xml:space="preserve">ранг в </w:t>
            </w:r>
            <w:r>
              <w:t>Scopus</w:t>
            </w:r>
            <w:r>
              <w:rPr>
                <w:lang w:val="bg-BG"/>
              </w:rPr>
              <w:t xml:space="preserve"> – 1 т.</w:t>
            </w:r>
          </w:p>
          <w:p w:rsidR="00FC75C5" w:rsidRDefault="00FC75C5" w:rsidP="00325801">
            <w:pPr>
              <w:spacing w:before="20"/>
              <w:ind w:firstLine="11"/>
              <w:rPr>
                <w:lang w:val="bg-BG"/>
              </w:rPr>
            </w:pPr>
          </w:p>
          <w:p w:rsidR="003F27FE" w:rsidRPr="00FC75C5" w:rsidRDefault="00FC75C5" w:rsidP="00325801">
            <w:pPr>
              <w:spacing w:before="20"/>
              <w:rPr>
                <w:b/>
                <w:lang w:val="bg-BG"/>
              </w:rPr>
            </w:pPr>
            <w:r w:rsidRPr="00FC75C5">
              <w:rPr>
                <w:b/>
                <w:lang w:val="en-GB"/>
              </w:rPr>
              <w:t>*</w:t>
            </w:r>
            <w:r w:rsidRPr="00FC75C5">
              <w:rPr>
                <w:b/>
                <w:lang w:val="bg-BG"/>
              </w:rPr>
              <w:t>Резюмета в списания с импакт фактор не се отчитат</w:t>
            </w:r>
          </w:p>
          <w:p w:rsidR="00FC75C5" w:rsidRPr="00FC75C5" w:rsidRDefault="00FC75C5" w:rsidP="00325801">
            <w:pPr>
              <w:spacing w:before="20"/>
              <w:rPr>
                <w:b/>
                <w:i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D5DD7" w:rsidRDefault="003F27FE" w:rsidP="00325801">
            <w:pPr>
              <w:ind w:hanging="108"/>
              <w:jc w:val="center"/>
              <w:rPr>
                <w:lang w:val="bg-BG"/>
              </w:rPr>
            </w:pPr>
            <w:r w:rsidRPr="0063327E">
              <w:rPr>
                <w:lang w:val="bg-BG"/>
              </w:rPr>
              <w:t xml:space="preserve">бонус точките </w:t>
            </w:r>
            <w:r>
              <w:rPr>
                <w:lang w:val="bg-BG"/>
              </w:rPr>
              <w:t>от дадена публикация се прибавят към т.А (т.1)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272B29">
              <w:rPr>
                <w:lang w:val="bg-BG"/>
              </w:rPr>
              <w:t xml:space="preserve">Брой </w:t>
            </w:r>
            <w:r>
              <w:rPr>
                <w:lang w:val="bg-BG"/>
              </w:rPr>
              <w:t>реферирани</w:t>
            </w:r>
            <w:r w:rsidRPr="00272B29">
              <w:rPr>
                <w:lang w:val="bg-BG"/>
              </w:rPr>
              <w:t xml:space="preserve"> научни</w:t>
            </w:r>
            <w:r w:rsidRPr="0063327E">
              <w:rPr>
                <w:lang w:val="bg-BG"/>
              </w:rPr>
              <w:t xml:space="preserve"> </w:t>
            </w:r>
            <w:r w:rsidRPr="00272B29">
              <w:rPr>
                <w:bCs/>
                <w:lang w:val="bg-BG"/>
              </w:rPr>
              <w:t xml:space="preserve">публикации </w:t>
            </w:r>
            <w:r>
              <w:rPr>
                <w:lang w:val="bg-BG"/>
              </w:rPr>
              <w:t>в списания</w:t>
            </w:r>
            <w:r w:rsidRPr="0063327E">
              <w:rPr>
                <w:lang w:val="bg-BG"/>
              </w:rPr>
              <w:t xml:space="preserve">, </w:t>
            </w:r>
            <w:r>
              <w:rPr>
                <w:lang w:val="bg-BG"/>
              </w:rPr>
              <w:t>не</w:t>
            </w:r>
            <w:r w:rsidRPr="0063327E">
              <w:rPr>
                <w:lang w:val="bg-BG"/>
              </w:rPr>
              <w:t xml:space="preserve">индексирани в </w:t>
            </w:r>
            <w:r w:rsidRPr="003F27FE">
              <w:rPr>
                <w:lang w:val="bg-BG"/>
              </w:rPr>
              <w:t>Web of Science, Scopus или ERIH PLUS</w:t>
            </w:r>
            <w:r>
              <w:rPr>
                <w:lang w:val="bg-BG"/>
              </w:rPr>
              <w:t xml:space="preserve">, </w:t>
            </w:r>
            <w:r w:rsidRPr="005008A0">
              <w:rPr>
                <w:lang w:val="bg-BG"/>
              </w:rPr>
              <w:t>тематични сборници, вкл. сборници от национални и международни научни форуми</w:t>
            </w:r>
          </w:p>
          <w:p w:rsidR="003F27FE" w:rsidRPr="006D5DD7" w:rsidRDefault="003F27FE" w:rsidP="00325801">
            <w:pPr>
              <w:spacing w:before="20"/>
              <w:ind w:firstLine="11"/>
              <w:rPr>
                <w:b/>
                <w:color w:val="002060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0.1</w:t>
            </w:r>
            <w:r w:rsidRPr="0063327E">
              <w:rPr>
                <w:lang w:val="bg-BG"/>
              </w:rPr>
              <w:t xml:space="preserve"> точк</w:t>
            </w:r>
            <w:r>
              <w:rPr>
                <w:lang w:val="bg-BG"/>
              </w:rPr>
              <w:t>и</w:t>
            </w:r>
            <w:r w:rsidRPr="0063327E">
              <w:rPr>
                <w:lang w:val="bg-BG"/>
              </w:rPr>
              <w:t xml:space="preserve"> за публикация 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В.1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2B4C40" w:rsidP="00325801">
            <w:pPr>
              <w:spacing w:before="20"/>
              <w:ind w:firstLine="11"/>
              <w:rPr>
                <w:lang w:val="bg-BG"/>
              </w:rPr>
            </w:pPr>
            <w:r w:rsidRPr="002B4C40">
              <w:rPr>
                <w:lang w:val="bg-BG"/>
              </w:rPr>
              <w:t xml:space="preserve">Към точките </w:t>
            </w:r>
            <w:r w:rsidRPr="002B4C40">
              <w:t>(0.1)</w:t>
            </w:r>
            <w:r w:rsidRPr="002B4C40">
              <w:rPr>
                <w:lang w:val="bg-BG"/>
              </w:rPr>
              <w:t xml:space="preserve"> за съответната публикация</w:t>
            </w:r>
            <w:r w:rsidRPr="002B4C40">
              <w:t xml:space="preserve"> </w:t>
            </w:r>
            <w:r w:rsidRPr="002B4C40">
              <w:rPr>
                <w:lang w:val="bg-BG"/>
              </w:rPr>
              <w:t xml:space="preserve">от </w:t>
            </w:r>
            <w:r w:rsidRPr="002B4C40">
              <w:rPr>
                <w:b/>
                <w:lang w:val="bg-BG"/>
              </w:rPr>
              <w:t>В</w:t>
            </w:r>
            <w:r w:rsidRPr="002B4C40">
              <w:rPr>
                <w:lang w:val="bg-BG"/>
              </w:rPr>
              <w:t xml:space="preserve"> се прибавят бонус точки, ако публикацията е в сборник</w:t>
            </w:r>
            <w:r w:rsidR="003F27FE">
              <w:rPr>
                <w:lang w:val="bg-BG"/>
              </w:rPr>
              <w:t>:</w:t>
            </w:r>
          </w:p>
          <w:p w:rsidR="003F27FE" w:rsidRPr="005008A0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- </w:t>
            </w:r>
            <w:r w:rsidR="002B4C40">
              <w:rPr>
                <w:lang w:val="bg-BG"/>
              </w:rPr>
              <w:t>издаден от национално академично издателство</w:t>
            </w:r>
            <w:r w:rsidRPr="005008A0">
              <w:rPr>
                <w:lang w:val="bg-BG"/>
              </w:rPr>
              <w:t xml:space="preserve"> </w:t>
            </w:r>
            <w:r>
              <w:rPr>
                <w:lang w:val="bg-BG"/>
              </w:rPr>
              <w:t>- 0.2 т./публикация</w:t>
            </w:r>
          </w:p>
          <w:p w:rsidR="000D0A8D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- </w:t>
            </w:r>
            <w:r w:rsidRPr="005008A0">
              <w:rPr>
                <w:lang w:val="bg-BG"/>
              </w:rPr>
              <w:t>изда</w:t>
            </w:r>
            <w:r w:rsidR="002B4C40">
              <w:rPr>
                <w:lang w:val="bg-BG"/>
              </w:rPr>
              <w:t>ден от международно</w:t>
            </w:r>
            <w:r w:rsidR="00FC75C5">
              <w:rPr>
                <w:lang w:val="bg-BG"/>
              </w:rPr>
              <w:t xml:space="preserve"> </w:t>
            </w:r>
            <w:r w:rsidRPr="005008A0">
              <w:rPr>
                <w:lang w:val="bg-BG"/>
              </w:rPr>
              <w:t>издателств</w:t>
            </w:r>
            <w:r w:rsidR="002B4C40">
              <w:rPr>
                <w:lang w:val="bg-BG"/>
              </w:rPr>
              <w:t>о</w:t>
            </w:r>
          </w:p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bookmarkStart w:id="0" w:name="_GoBack"/>
            <w:bookmarkEnd w:id="0"/>
            <w:r w:rsidRPr="005008A0">
              <w:rPr>
                <w:lang w:val="bg-BG"/>
              </w:rPr>
              <w:lastRenderedPageBreak/>
              <w:t xml:space="preserve"> </w:t>
            </w:r>
            <w:r>
              <w:rPr>
                <w:lang w:val="bg-BG"/>
              </w:rPr>
              <w:t xml:space="preserve">- </w:t>
            </w:r>
            <w:r w:rsidRPr="005008A0">
              <w:rPr>
                <w:lang w:val="bg-BG"/>
              </w:rPr>
              <w:t xml:space="preserve"> 0.4 т./публикация.</w:t>
            </w:r>
          </w:p>
          <w:p w:rsidR="003F27FE" w:rsidRPr="00272B29" w:rsidRDefault="003F27FE" w:rsidP="00325801">
            <w:pPr>
              <w:spacing w:before="20"/>
              <w:rPr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 w:rsidRPr="005008A0">
              <w:rPr>
                <w:lang w:val="bg-BG"/>
              </w:rPr>
              <w:lastRenderedPageBreak/>
              <w:t xml:space="preserve">бонус точките </w:t>
            </w:r>
            <w:r>
              <w:rPr>
                <w:lang w:val="bg-BG"/>
              </w:rPr>
              <w:t xml:space="preserve">се прибавят към т.В (0.1 т.) </w:t>
            </w:r>
          </w:p>
        </w:tc>
      </w:tr>
      <w:tr w:rsidR="003F27FE" w:rsidRPr="0063327E" w:rsidTr="00325801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3F27FE" w:rsidP="00325801">
            <w:pPr>
              <w:spacing w:before="120"/>
              <w:ind w:firstLine="11"/>
              <w:rPr>
                <w:b/>
                <w:lang w:val="en-GB"/>
              </w:rPr>
            </w:pPr>
            <w:r w:rsidRPr="003F27FE">
              <w:rPr>
                <w:b/>
                <w:lang w:val="bg-BG"/>
              </w:rPr>
              <w:lastRenderedPageBreak/>
              <w:t>II ЦИТИРАНИЯ</w:t>
            </w:r>
            <w:r w:rsidRPr="003F27FE">
              <w:rPr>
                <w:b/>
                <w:lang w:val="en-GB"/>
              </w:rPr>
              <w:t xml:space="preserve"> </w:t>
            </w:r>
            <w:r>
              <w:rPr>
                <w:b/>
                <w:lang w:val="bg-BG"/>
              </w:rPr>
              <w:t>без автоцитиранията</w:t>
            </w:r>
            <w:r w:rsidRPr="003F27FE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2016-20</w:t>
            </w:r>
            <w:r w:rsidRPr="003F27FE">
              <w:rPr>
                <w:b/>
                <w:lang w:val="en-GB"/>
              </w:rPr>
              <w:t>18)</w:t>
            </w:r>
          </w:p>
          <w:p w:rsidR="003F27FE" w:rsidRPr="0063327E" w:rsidRDefault="003F27FE" w:rsidP="00325801">
            <w:pPr>
              <w:ind w:firstLine="11"/>
              <w:rPr>
                <w:b/>
                <w:lang w:val="bg-BG"/>
              </w:rPr>
            </w:pPr>
          </w:p>
        </w:tc>
      </w:tr>
      <w:tr w:rsidR="003F27FE" w:rsidRPr="0063327E" w:rsidTr="00325801">
        <w:trPr>
          <w:trHeight w:val="3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72D67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С1 - Брой цитирния в международни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jc w:val="center"/>
              <w:rPr>
                <w:lang w:val="bg-BG"/>
              </w:rPr>
            </w:pPr>
            <w:r>
              <w:rPr>
                <w:lang w:val="bg-BG"/>
              </w:rPr>
              <w:t>1 точка на цитат</w:t>
            </w:r>
          </w:p>
        </w:tc>
        <w:tc>
          <w:tcPr>
            <w:tcW w:w="3969" w:type="dxa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trHeight w:val="343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С2 – Брой цитирания в национални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jc w:val="center"/>
              <w:rPr>
                <w:lang w:val="bg-BG"/>
              </w:rPr>
            </w:pPr>
            <w:r>
              <w:rPr>
                <w:lang w:val="bg-BG"/>
              </w:rPr>
              <w:t>0.5 точки на цитат</w:t>
            </w:r>
          </w:p>
        </w:tc>
        <w:tc>
          <w:tcPr>
            <w:tcW w:w="3969" w:type="dxa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7044A3" w:rsidRDefault="003F27FE" w:rsidP="00325801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en-GB"/>
              </w:rPr>
              <w:t>III</w:t>
            </w:r>
            <w:r>
              <w:rPr>
                <w:b/>
                <w:lang w:val="bg-BG"/>
              </w:rPr>
              <w:t xml:space="preserve"> ЕКСПЕРТНА ДЕЙНОСТ</w:t>
            </w:r>
            <w:r>
              <w:rPr>
                <w:b/>
                <w:lang w:val="en-GB"/>
              </w:rPr>
              <w:t xml:space="preserve"> </w:t>
            </w:r>
            <w:r w:rsidRPr="003F27FE">
              <w:rPr>
                <w:b/>
                <w:lang w:val="bg-BG"/>
              </w:rPr>
              <w:t>(2016-2018)</w:t>
            </w:r>
          </w:p>
          <w:p w:rsidR="003F27FE" w:rsidRPr="0063327E" w:rsidRDefault="003F27FE" w:rsidP="00325801">
            <w:pPr>
              <w:jc w:val="center"/>
              <w:rPr>
                <w:b/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840EBC" w:rsidRDefault="003F27FE" w:rsidP="00325801">
            <w:pPr>
              <w:ind w:left="68" w:right="-12708" w:firstLine="1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7044A3" w:rsidRDefault="003F27FE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D1 - </w:t>
            </w:r>
            <w:r>
              <w:rPr>
                <w:rFonts w:eastAsia="Calibri"/>
                <w:lang w:val="bg-BG"/>
              </w:rPr>
              <w:t>Рецензии на чуждестранни проекти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5 на проект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D2 - </w:t>
            </w:r>
            <w:r>
              <w:rPr>
                <w:rFonts w:eastAsia="Calibri"/>
                <w:lang w:val="bg-BG"/>
              </w:rPr>
              <w:t>Рецензии на национални проекти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>
              <w:t xml:space="preserve"> </w:t>
            </w:r>
            <w:r w:rsidRPr="003F27FE">
              <w:rPr>
                <w:lang w:val="bg-BG"/>
              </w:rPr>
              <w:t>на проект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D3 - </w:t>
            </w:r>
            <w:r>
              <w:rPr>
                <w:rFonts w:eastAsia="Calibri"/>
                <w:lang w:val="bg-BG"/>
              </w:rPr>
              <w:t>Рецензии на статии за</w:t>
            </w:r>
            <w:r w:rsidRPr="007044A3">
              <w:rPr>
                <w:rFonts w:eastAsia="Calibri"/>
                <w:lang w:val="bg-BG"/>
              </w:rPr>
              <w:t xml:space="preserve"> </w:t>
            </w:r>
            <w:r>
              <w:rPr>
                <w:rFonts w:eastAsia="Calibri"/>
                <w:lang w:val="bg-BG"/>
              </w:rPr>
              <w:t>чуждестрании</w:t>
            </w:r>
            <w:r w:rsidRPr="007044A3">
              <w:rPr>
                <w:rFonts w:eastAsia="Calibri"/>
                <w:lang w:val="bg-BG"/>
              </w:rPr>
              <w:t xml:space="preserve">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BD5A84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t xml:space="preserve"> </w:t>
            </w:r>
            <w:r w:rsidRPr="003F27FE">
              <w:rPr>
                <w:lang w:val="bg-BG"/>
              </w:rPr>
              <w:t xml:space="preserve">на </w:t>
            </w:r>
            <w:r w:rsidR="00BD5A84">
              <w:rPr>
                <w:lang w:val="bg-BG"/>
              </w:rPr>
              <w:t>статия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D4 - </w:t>
            </w:r>
            <w:r>
              <w:rPr>
                <w:rFonts w:eastAsia="Calibri"/>
                <w:lang w:val="bg-BG"/>
              </w:rPr>
              <w:t>Рецензии на статии за национални издания</w:t>
            </w:r>
            <w:r w:rsidRPr="0063327E">
              <w:rPr>
                <w:rFonts w:eastAsia="Calibri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BD5A84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 xml:space="preserve"> </w:t>
            </w:r>
            <w:r w:rsidRPr="003F27FE">
              <w:rPr>
                <w:lang w:val="bg-BG"/>
              </w:rPr>
              <w:t xml:space="preserve">на </w:t>
            </w:r>
            <w:r w:rsidR="00BD5A84">
              <w:rPr>
                <w:lang w:val="bg-BG"/>
              </w:rPr>
              <w:t>статия</w:t>
            </w:r>
          </w:p>
        </w:tc>
      </w:tr>
      <w:tr w:rsidR="003F27FE" w:rsidRPr="0063327E" w:rsidTr="00325801">
        <w:trPr>
          <w:gridAfter w:val="1"/>
          <w:wAfter w:w="3969" w:type="dxa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3F27FE" w:rsidP="00325801">
            <w:pPr>
              <w:spacing w:before="240" w:line="360" w:lineRule="auto"/>
              <w:ind w:firstLine="11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IV </w:t>
            </w:r>
            <w:r>
              <w:rPr>
                <w:b/>
                <w:lang w:val="bg-BG"/>
              </w:rPr>
              <w:t>УЧАСТИЯ В ПРОЕКТИ С ФИНАНСИРАНЕ</w:t>
            </w:r>
            <w:r>
              <w:rPr>
                <w:b/>
                <w:lang w:val="en-GB"/>
              </w:rPr>
              <w:t xml:space="preserve"> </w:t>
            </w:r>
            <w:r w:rsidRPr="003F27FE">
              <w:rPr>
                <w:b/>
                <w:lang w:val="en-GB"/>
              </w:rPr>
              <w:t>(2016-2018)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E24B7" w:rsidRDefault="003F27FE" w:rsidP="00325801">
            <w:pPr>
              <w:ind w:left="68" w:right="-12708" w:firstLine="1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7044A3" w:rsidRDefault="003F27FE" w:rsidP="00325801">
            <w:pPr>
              <w:ind w:left="72" w:firstLine="12"/>
              <w:rPr>
                <w:lang w:val="bg-BG"/>
              </w:rPr>
            </w:pPr>
            <w:r>
              <w:rPr>
                <w:lang w:val="en-GB"/>
              </w:rPr>
              <w:t xml:space="preserve">E1 - </w:t>
            </w:r>
            <w:r>
              <w:rPr>
                <w:lang w:val="bg-BG"/>
              </w:rPr>
              <w:t>Ръководител/координатор на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3 т. на проект за 1 година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CE570B" w:rsidRDefault="003F27FE" w:rsidP="00325801">
            <w:pPr>
              <w:ind w:left="72" w:firstLine="12"/>
            </w:pPr>
            <w:r>
              <w:rPr>
                <w:rFonts w:eastAsia="Calibri"/>
                <w:lang w:val="en-GB"/>
              </w:rPr>
              <w:t xml:space="preserve">E2 - </w:t>
            </w:r>
            <w:r>
              <w:rPr>
                <w:rFonts w:eastAsia="Calibri"/>
                <w:lang w:val="bg-BG"/>
              </w:rPr>
              <w:t>Участник в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6F676E">
              <w:rPr>
                <w:lang w:val="bg-BG"/>
              </w:rPr>
              <w:t xml:space="preserve"> т. на проект</w:t>
            </w:r>
            <w:r>
              <w:rPr>
                <w:lang w:val="bg-BG"/>
              </w:rPr>
              <w:t xml:space="preserve"> за 1 година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rPr>
                <w:rFonts w:eastAsia="Calibri"/>
              </w:rPr>
            </w:pPr>
          </w:p>
          <w:p w:rsidR="003F27FE" w:rsidRPr="00FC75C5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</w:rPr>
              <w:t>*</w:t>
            </w:r>
            <w:r w:rsidRPr="00FC75C5">
              <w:rPr>
                <w:rFonts w:eastAsia="Calibri"/>
                <w:lang w:val="bg-BG"/>
              </w:rPr>
              <w:t xml:space="preserve">Отчитат се проекти с финансиране от НФНИ, от МОН по „Програма за подпомагане на млади учен в БАН“, проекти с ВУ, проекти по ЕБР, проекти на ЕС чрез МОН – </w:t>
            </w:r>
            <w:r w:rsidRPr="00FC75C5">
              <w:rPr>
                <w:rFonts w:eastAsia="Calibri"/>
                <w:lang w:val="en-GB"/>
              </w:rPr>
              <w:t>COST,</w:t>
            </w:r>
            <w:r w:rsidRPr="00FC75C5">
              <w:rPr>
                <w:rFonts w:eastAsia="Calibri"/>
              </w:rPr>
              <w:t xml:space="preserve"> </w:t>
            </w:r>
            <w:r w:rsidRPr="00FC75C5">
              <w:rPr>
                <w:rFonts w:eastAsia="Calibri"/>
                <w:lang w:val="bg-BG"/>
              </w:rPr>
              <w:t>по ОП за развитие на млади учени, докторанти и постдокторанти</w:t>
            </w:r>
          </w:p>
          <w:p w:rsidR="003F27FE" w:rsidRPr="006F676E" w:rsidRDefault="003F27FE" w:rsidP="00325801">
            <w:pPr>
              <w:ind w:left="72" w:firstLine="12"/>
              <w:rPr>
                <w:rFonts w:eastAsia="Calibri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3F27FE" w:rsidRDefault="003F27FE" w:rsidP="00325801">
            <w:pPr>
              <w:spacing w:before="120"/>
              <w:ind w:hanging="108"/>
              <w:rPr>
                <w:b/>
                <w:lang w:val="en-GB"/>
              </w:rPr>
            </w:pPr>
            <w:r>
              <w:rPr>
                <w:b/>
                <w:lang w:val="bg-BG"/>
              </w:rPr>
              <w:t xml:space="preserve"> </w:t>
            </w:r>
            <w:r w:rsidR="00A42967">
              <w:rPr>
                <w:b/>
                <w:lang w:val="en-GB"/>
              </w:rPr>
              <w:t>V</w:t>
            </w:r>
            <w:r w:rsidRPr="00DE24B7">
              <w:rPr>
                <w:b/>
                <w:lang w:val="en-GB"/>
              </w:rPr>
              <w:t xml:space="preserve"> </w:t>
            </w:r>
            <w:r w:rsidRPr="00DE24B7">
              <w:rPr>
                <w:b/>
                <w:lang w:val="bg-BG"/>
              </w:rPr>
              <w:t>СЪСТАВИТЕЛСКА ДЕЙНОСТ</w:t>
            </w:r>
            <w:r>
              <w:rPr>
                <w:b/>
                <w:lang w:val="en-GB"/>
              </w:rPr>
              <w:t xml:space="preserve"> </w:t>
            </w:r>
            <w:r w:rsidRPr="003F27FE">
              <w:rPr>
                <w:b/>
                <w:lang w:val="en-GB"/>
              </w:rPr>
              <w:t>(2016-2018)</w:t>
            </w:r>
          </w:p>
          <w:p w:rsidR="003F27FE" w:rsidRPr="00DE24B7" w:rsidRDefault="003F27FE" w:rsidP="00325801">
            <w:pPr>
              <w:spacing w:before="120"/>
              <w:ind w:hanging="108"/>
              <w:rPr>
                <w:b/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E24B7" w:rsidRDefault="00A42967" w:rsidP="00325801">
            <w:pPr>
              <w:ind w:left="68" w:right="-12708" w:firstLine="12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E24B7" w:rsidRDefault="00A42967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>F</w:t>
            </w:r>
            <w:r w:rsidR="003F27FE">
              <w:rPr>
                <w:rFonts w:eastAsia="Calibri"/>
                <w:lang w:val="en-GB"/>
              </w:rPr>
              <w:t xml:space="preserve">1 - </w:t>
            </w:r>
            <w:r w:rsidR="003F27FE">
              <w:rPr>
                <w:rFonts w:eastAsia="Calibri"/>
                <w:lang w:val="bg-BG"/>
              </w:rPr>
              <w:t>Организиране на изложби, музейни сбирки и колекции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1 т.</w:t>
            </w:r>
          </w:p>
        </w:tc>
      </w:tr>
    </w:tbl>
    <w:p w:rsidR="003F27FE" w:rsidRDefault="003F27FE"/>
    <w:sectPr w:rsidR="003F27FE" w:rsidSect="00C24AEC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FE"/>
    <w:rsid w:val="000D0A8D"/>
    <w:rsid w:val="00246051"/>
    <w:rsid w:val="002B4C40"/>
    <w:rsid w:val="003F27FE"/>
    <w:rsid w:val="00746463"/>
    <w:rsid w:val="00A42967"/>
    <w:rsid w:val="00BD5A84"/>
    <w:rsid w:val="00C04D5D"/>
    <w:rsid w:val="00C24AEC"/>
    <w:rsid w:val="00EE354E"/>
    <w:rsid w:val="00F4110A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Atanassova</dc:creator>
  <cp:keywords/>
  <dc:description/>
  <cp:lastModifiedBy>Masha</cp:lastModifiedBy>
  <cp:revision>10</cp:revision>
  <dcterms:created xsi:type="dcterms:W3CDTF">2019-01-14T20:45:00Z</dcterms:created>
  <dcterms:modified xsi:type="dcterms:W3CDTF">2019-01-17T13:29:00Z</dcterms:modified>
</cp:coreProperties>
</file>